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scope, scenarios and capabilities of simultaneous multi-panel/multi-beam reception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1-1-2: Single (component) carrier for defining RRM requirements</w:t>
            </w:r>
          </w:p>
          <w:p>
            <w:pPr>
              <w:spacing w:after="120" w:afterLines="50"/>
              <w:rPr>
                <w:b/>
                <w:bCs/>
                <w:color w:val="0070C0"/>
                <w:szCs w:val="24"/>
                <w:lang w:eastAsia="zh-CN"/>
              </w:rPr>
            </w:pPr>
            <w:r>
              <w:rPr>
                <w:b/>
                <w:bCs/>
                <w:color w:val="0070C0"/>
                <w:szCs w:val="24"/>
                <w:lang w:eastAsia="zh-CN"/>
              </w:rPr>
              <w:t>&lt;Agreement &gt;:</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Deprioritize discussions on RRM requirements for CA/DC scenarios till single carrier requirements are completed.</w:t>
            </w:r>
          </w:p>
          <w:p>
            <w:pPr>
              <w:outlineLvl w:val="2"/>
              <w:rPr>
                <w:bCs/>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1-1-5: Spatial MIMO (either spatial diversity or spatial multiplexing) by using one panel</w:t>
            </w:r>
          </w:p>
          <w:p>
            <w:pPr>
              <w:spacing w:after="120" w:afterLines="50"/>
              <w:rPr>
                <w:rFonts w:eastAsia="Malgun Gothic"/>
                <w:b/>
                <w:color w:val="000000" w:themeColor="text1"/>
                <w:u w:val="single"/>
                <w:lang w:eastAsia="ko-KR"/>
                <w14:textFill>
                  <w14:solidFill>
                    <w14:schemeClr w14:val="tx1"/>
                  </w14:solidFill>
                </w14:textFill>
              </w:rPr>
            </w:pPr>
            <w:r>
              <w:rPr>
                <w:b/>
                <w:bCs/>
                <w:color w:val="0070C0"/>
                <w:szCs w:val="24"/>
                <w:lang w:eastAsia="zh-CN"/>
              </w:rPr>
              <w:t>&lt;Agreement &gt;:</w:t>
            </w:r>
          </w:p>
          <w:p>
            <w:pPr>
              <w:pStyle w:val="27"/>
              <w:numPr>
                <w:ilvl w:val="0"/>
                <w:numId w:val="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Spatial MIMO (either spatial diversity or spatial multiplexing) by using one panel to receive two independent signals from the same or nearly the same direction is not further discussed in RRM session.</w:t>
            </w:r>
          </w:p>
          <w:p>
            <w:pPr>
              <w:pStyle w:val="27"/>
              <w:numPr>
                <w:ilvl w:val="1"/>
                <w:numId w:val="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N</w:t>
            </w:r>
            <w:r>
              <w:rPr>
                <w:rFonts w:eastAsia="宋体"/>
                <w:color w:val="000000" w:themeColor="text1"/>
                <w:szCs w:val="24"/>
                <w:lang w:eastAsia="zh-CN"/>
                <w14:textFill>
                  <w14:solidFill>
                    <w14:schemeClr w14:val="tx1"/>
                  </w14:solidFill>
                </w14:textFill>
              </w:rPr>
              <w:t>ote: It can be revisited in case any RRM impact is identified.</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1-1-9: Scenarios/assumption for “simultaneous reception”</w:t>
            </w:r>
          </w:p>
          <w:p>
            <w:pPr>
              <w:spacing w:after="120" w:afterLines="50"/>
              <w:rPr>
                <w:b/>
                <w:bCs/>
                <w:color w:val="0070C0"/>
                <w:szCs w:val="24"/>
                <w:lang w:eastAsia="zh-CN"/>
              </w:rPr>
            </w:pPr>
            <w:r>
              <w:rPr>
                <w:b/>
                <w:bCs/>
                <w:color w:val="0070C0"/>
                <w:szCs w:val="24"/>
                <w:lang w:eastAsia="zh-CN"/>
              </w:rPr>
              <w:t>&lt;Agreement &gt;:</w:t>
            </w:r>
          </w:p>
          <w:p>
            <w:pPr>
              <w:pStyle w:val="27"/>
              <w:numPr>
                <w:ilvl w:val="0"/>
                <w:numId w:val="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Scenarios for mTRP simultaneous reception is to be covered as part of scheduling restrictions/measurement restrictions, L1 measurement, and TCI state switching agenda items</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1-2-5a: Whether to define power saving related requirements</w:t>
            </w:r>
          </w:p>
          <w:p>
            <w:pPr>
              <w:spacing w:after="120" w:afterLines="50"/>
              <w:rPr>
                <w:b/>
                <w:bCs/>
                <w:color w:val="0070C0"/>
                <w:szCs w:val="24"/>
                <w:lang w:eastAsia="zh-CN"/>
              </w:rPr>
            </w:pPr>
            <w:r>
              <w:rPr>
                <w:b/>
                <w:bCs/>
                <w:color w:val="0070C0"/>
                <w:szCs w:val="24"/>
                <w:lang w:eastAsia="zh-CN"/>
              </w:rPr>
              <w:t>&lt;Agreement &gt;:</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 power saving specific requirements, e.g., L1 measurements relaxation for multi-Rx operation, are considered in the WI.</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1-2-2: UE architectures</w:t>
            </w:r>
          </w:p>
          <w:p>
            <w:pPr>
              <w:spacing w:after="120" w:afterLines="50"/>
              <w:rPr>
                <w:b/>
                <w:bCs/>
                <w:color w:val="0070C0"/>
                <w:szCs w:val="24"/>
                <w:lang w:eastAsia="zh-CN"/>
              </w:rPr>
            </w:pPr>
            <w:r>
              <w:rPr>
                <w:b/>
                <w:bCs/>
                <w:color w:val="0070C0"/>
                <w:szCs w:val="24"/>
                <w:lang w:eastAsia="zh-CN"/>
              </w:rPr>
              <w:t>&lt;Agreement &gt;:</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Multi-Rx architecture impact to RRM requirements can be considered on a case-by-case basis, if needed</w:t>
            </w:r>
          </w:p>
          <w:p>
            <w:pPr>
              <w:spacing w:after="120" w:afterLines="50"/>
              <w:rPr>
                <w:b/>
                <w:bCs/>
                <w:color w:val="0070C0"/>
                <w:szCs w:val="24"/>
                <w:lang w:eastAsia="zh-CN"/>
              </w:rPr>
            </w:pPr>
            <w:r>
              <w:rPr>
                <w:b/>
                <w:color w:val="000000" w:themeColor="text1"/>
                <w:u w:val="single"/>
                <w:lang w:eastAsia="ko-KR"/>
                <w14:textFill>
                  <w14:solidFill>
                    <w14:schemeClr w14:val="tx1"/>
                  </w14:solidFill>
                </w14:textFill>
              </w:rPr>
              <w:t xml:space="preserve">Issue 1-4-1: Clarification/understanding on R16 UE capabilitiy </w:t>
            </w:r>
            <w:r>
              <w:rPr>
                <w:b/>
                <w:i/>
                <w:iCs/>
                <w:color w:val="000000" w:themeColor="text1"/>
                <w:u w:val="single"/>
                <w:lang w:eastAsia="ko-KR"/>
                <w14:textFill>
                  <w14:solidFill>
                    <w14:schemeClr w14:val="tx1"/>
                  </w14:solidFill>
                </w14:textFill>
              </w:rPr>
              <w:t>simultaneousReceptionDiffTypeD</w:t>
            </w:r>
          </w:p>
          <w:p>
            <w:pPr>
              <w:spacing w:after="120" w:afterLines="50"/>
              <w:rPr>
                <w:rFonts w:eastAsiaTheme="minorEastAsia"/>
                <w:i/>
                <w:color w:val="0070C0"/>
                <w:lang w:eastAsia="zh-CN"/>
              </w:rPr>
            </w:pPr>
            <w:r>
              <w:rPr>
                <w:b/>
                <w:bCs/>
                <w:color w:val="0070C0"/>
                <w:szCs w:val="24"/>
                <w:lang w:eastAsia="zh-CN"/>
              </w:rPr>
              <w:t>&lt;Agreement &gt;:</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It is RAN4 understanding that the R16 UE capability </w:t>
            </w:r>
            <w:r>
              <w:rPr>
                <w:rFonts w:eastAsia="宋体"/>
                <w:i/>
                <w:szCs w:val="24"/>
                <w:lang w:eastAsia="zh-CN"/>
              </w:rPr>
              <w:t>simultaneousReceptionDiffTypeD</w:t>
            </w:r>
            <w:r>
              <w:rPr>
                <w:rFonts w:eastAsia="宋体"/>
                <w:szCs w:val="24"/>
                <w:lang w:eastAsia="zh-CN"/>
              </w:rPr>
              <w:t xml:space="preserve"> is only applicable for simultaneous PDSCH reception.</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1-4-2: UE capability for simultaneous reception in Rel-18</w:t>
            </w:r>
          </w:p>
          <w:p>
            <w:pPr>
              <w:spacing w:after="120" w:afterLines="50"/>
              <w:rPr>
                <w:rFonts w:eastAsiaTheme="minorEastAsia"/>
                <w:i/>
                <w:color w:val="0070C0"/>
                <w:lang w:eastAsia="zh-CN"/>
              </w:rPr>
            </w:pPr>
            <w:r>
              <w:rPr>
                <w:b/>
                <w:bCs/>
                <w:color w:val="0070C0"/>
                <w:szCs w:val="24"/>
                <w:lang w:eastAsia="zh-CN"/>
              </w:rPr>
              <w:t>&lt;Agreement &gt;:</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issue is postponed until there is sufficient progress on requirements.</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1-4-3a: UE capability of </w:t>
            </w:r>
            <w:r>
              <w:rPr>
                <w:b/>
                <w:i/>
                <w:iCs/>
                <w:color w:val="000000" w:themeColor="text1"/>
                <w:u w:val="single"/>
                <w:lang w:eastAsia="ko-KR"/>
                <w14:textFill>
                  <w14:solidFill>
                    <w14:schemeClr w14:val="tx1"/>
                  </w14:solidFill>
                </w14:textFill>
              </w:rPr>
              <w:t>simultaneousRxDataSSB-DiffNumerology-Inter-r16</w:t>
            </w:r>
          </w:p>
          <w:p>
            <w:pPr>
              <w:spacing w:after="120" w:afterLines="50"/>
              <w:rPr>
                <w:rFonts w:eastAsiaTheme="minorEastAsia"/>
                <w:i/>
                <w:color w:val="0070C0"/>
                <w:lang w:eastAsia="zh-CN"/>
              </w:rPr>
            </w:pPr>
            <w:r>
              <w:rPr>
                <w:b/>
                <w:bCs/>
                <w:color w:val="0070C0"/>
                <w:szCs w:val="24"/>
                <w:lang w:eastAsia="zh-CN"/>
              </w:rPr>
              <w:t>&lt;Agreement &gt;:</w:t>
            </w:r>
          </w:p>
          <w:p>
            <w:pPr>
              <w:pStyle w:val="27"/>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rFonts w:eastAsia="宋体"/>
                <w:color w:val="000000" w:themeColor="text1"/>
                <w:szCs w:val="24"/>
                <w:lang w:eastAsia="zh-CN"/>
                <w14:textFill>
                  <w14:solidFill>
                    <w14:schemeClr w14:val="tx1"/>
                  </w14:solidFill>
                </w14:textFill>
              </w:rPr>
              <w:t xml:space="preserve">No need to discuss </w:t>
            </w:r>
            <w:r>
              <w:rPr>
                <w:rFonts w:eastAsia="宋体"/>
                <w:i/>
                <w:color w:val="000000" w:themeColor="text1"/>
                <w:szCs w:val="24"/>
                <w:lang w:eastAsia="zh-CN"/>
                <w14:textFill>
                  <w14:solidFill>
                    <w14:schemeClr w14:val="tx1"/>
                  </w14:solidFill>
                </w14:textFill>
              </w:rPr>
              <w:t>simultaneousRxDataSSB-DiffNumerology-Inter-r16</w:t>
            </w:r>
            <w:r>
              <w:rPr>
                <w:rFonts w:eastAsia="宋体"/>
                <w:color w:val="000000" w:themeColor="text1"/>
                <w:szCs w:val="24"/>
                <w:lang w:eastAsia="zh-CN"/>
                <w14:textFill>
                  <w14:solidFill>
                    <w14:schemeClr w14:val="tx1"/>
                  </w14:solidFill>
                </w14:textFill>
              </w:rPr>
              <w:t xml:space="preserve"> in R18 multi-Rx chains WI</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some general and scope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Scenarios </w:t>
      </w:r>
      <w:r>
        <w:rPr>
          <w:rFonts w:hint="eastAsia" w:eastAsia="宋体" w:cs="Times New Roman"/>
          <w:b/>
          <w:bCs/>
          <w:iCs w:val="0"/>
          <w:color w:val="auto"/>
          <w:kern w:val="32"/>
          <w:sz w:val="28"/>
          <w:szCs w:val="32"/>
          <w:lang w:val="en-US" w:eastAsia="zh-CN" w:bidi="ar-SA"/>
        </w:rPr>
        <w:t>of</w:t>
      </w:r>
      <w:r>
        <w:rPr>
          <w:rFonts w:hint="eastAsia" w:ascii="Helvetica" w:hAnsi="Helvetica" w:eastAsia="宋体" w:cs="Times New Roman"/>
          <w:b/>
          <w:bCs/>
          <w:iCs w:val="0"/>
          <w:color w:val="auto"/>
          <w:kern w:val="32"/>
          <w:sz w:val="28"/>
          <w:szCs w:val="32"/>
          <w:lang w:val="en-US" w:eastAsia="zh-CN" w:bidi="ar-SA"/>
        </w:rPr>
        <w:t xml:space="preserve"> this WI</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consensus achieved in last meeting, no need to discuss the scope of the WI any more, just directly discuss the requirements for the objectives of the WI directly. Furthermore, it is already approved that not introduce any requirements for inter-cell mTRP in R18. So until now, the scenario of this WI is more clear and mainly targeted on the intra-cell mTRP deployment.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While regarding to the inter-cell mTRP case, even though the 4 layer MIMO is not considered under this case since of the lack of ideal backhaul between the inter-cell mTRPs, other enhancement related to measurement due to multi-panel simultaneous Rx still can be considered. Nevertheless, since of the majority prefer only focus on intra-cell mTRP, so it is approved that not any requirements would be introduced for inter-cell mTRP in R18. One essential point is that the group-based report is not supported in inter-cell mTRP from RAN1 side. To our understand, to take full advantage of multi-panel Rx, even not introduce any new requirements or requirements enhancement, applying simultaneous simultaneous multi-panel Rx into the inter-cell BM, which is beneficial.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Inter-cell BM has been discussed during R17 FeMIMO. Since of the baseline assumption is that UE can only apply a single panel to receive DL signal, so the following agreements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eastAsiaTheme="minorEastAsia"/>
                <w:b w:val="0"/>
                <w:bCs w:val="0"/>
                <w:lang w:eastAsia="zh-CN"/>
              </w:rPr>
              <w:t>For FR1</w:t>
            </w:r>
            <w:r>
              <w:rPr>
                <w:rFonts w:hint="eastAsia" w:eastAsiaTheme="minorEastAsia"/>
                <w:b w:val="0"/>
                <w:bCs w:val="0"/>
                <w:lang w:val="en-US" w:eastAsia="zh-CN"/>
              </w:rPr>
              <w:t>:</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lang w:eastAsia="zh-CN"/>
              </w:rPr>
              <w:t>L1-RSRP for SC and cell with different PCI can be both measured inside SMTC</w:t>
            </w:r>
            <w:r>
              <w:t xml:space="preserve"> </w:t>
            </w:r>
            <w:r>
              <w:rPr>
                <w:lang w:eastAsia="zh-CN"/>
              </w:rPr>
              <w:t>and can be performed simultaneously; and L1 and L3 measurement on cell with different PCI can be performed simultaneously.</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eastAsiaTheme="minorEastAsia"/>
                <w:b w:val="0"/>
                <w:bCs w:val="0"/>
                <w:lang w:eastAsia="zh-CN"/>
              </w:rPr>
              <w:t>For FR</w:t>
            </w:r>
            <w:r>
              <w:rPr>
                <w:rFonts w:hint="eastAsia" w:eastAsiaTheme="minorEastAsia"/>
                <w:b w:val="0"/>
                <w:bCs w:val="0"/>
                <w:lang w:val="en-US" w:eastAsia="zh-CN"/>
              </w:rPr>
              <w:t>2:</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hint="eastAsia" w:eastAsiaTheme="minorEastAsia"/>
                <w:b w:val="0"/>
                <w:bCs w:val="0"/>
                <w:lang w:val="en-US" w:eastAsia="zh-CN"/>
              </w:rPr>
              <w:t>Measurement on SC and cell with different PCI CANNOT be performed by the same beam</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eastAsia="等线"/>
                <w:iCs/>
                <w:lang w:val="en-US" w:eastAsia="zh-CN"/>
              </w:rPr>
              <w:t>Do not define requirements for measurement on NSC inside SMTC for FR2 for the case “T</w:t>
            </w:r>
            <w:r>
              <w:rPr>
                <w:rFonts w:eastAsia="等线"/>
                <w:iCs/>
                <w:vertAlign w:val="subscript"/>
                <w:lang w:val="en-US" w:eastAsia="zh-CN"/>
              </w:rPr>
              <w:t>SSB,NSC</w:t>
            </w:r>
            <w:r>
              <w:rPr>
                <w:rFonts w:eastAsia="等线"/>
                <w:iCs/>
                <w:lang w:val="en-US" w:eastAsia="zh-CN"/>
              </w:rPr>
              <w:t xml:space="preserve"> ≥ T</w:t>
            </w:r>
            <w:r>
              <w:rPr>
                <w:rFonts w:eastAsia="等线"/>
                <w:iCs/>
                <w:vertAlign w:val="subscript"/>
                <w:lang w:val="en-US" w:eastAsia="zh-CN"/>
              </w:rPr>
              <w:t>SMTC</w:t>
            </w:r>
            <w:r>
              <w:rPr>
                <w:rFonts w:eastAsia="等线"/>
                <w:iCs/>
                <w:lang w:val="en-US" w:eastAsia="zh-CN"/>
              </w:rPr>
              <w:t>”</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hint="eastAsia" w:eastAsiaTheme="minorEastAsia"/>
                <w:b w:val="0"/>
                <w:bCs w:val="0"/>
                <w:lang w:val="en-US" w:eastAsia="zh-CN"/>
              </w:rPr>
            </w:pPr>
            <w:r>
              <w:rPr>
                <w:rFonts w:hint="eastAsia" w:eastAsiaTheme="minorEastAsia"/>
                <w:b w:val="0"/>
                <w:bCs w:val="0"/>
                <w:lang w:val="en-US" w:eastAsia="zh-CN"/>
              </w:rPr>
              <w:t>For FR2, introduce sharing factor for SC and NSC and Nmax =1 (no requirement for Nmax &gt;1)</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hint="default" w:eastAsia="宋体"/>
                <w:color w:val="auto"/>
                <w:sz w:val="20"/>
                <w:szCs w:val="20"/>
                <w:vertAlign w:val="baseline"/>
                <w:lang w:val="en-US" w:eastAsia="zh-CN"/>
              </w:rPr>
            </w:pPr>
            <w:r>
              <w:t>there is no need to define measurement restrictions between serving cell SSB configured for L1-RSRP measurements and SSB with different PCI configured for L1-RSRP measurements since sharing factor P</w:t>
            </w:r>
            <w:r>
              <w:rPr>
                <w:vertAlign w:val="subscript"/>
              </w:rPr>
              <w:t>CDP</w:t>
            </w:r>
            <w:r>
              <w:t xml:space="preserve"> is applied for L1-RSRP measurements.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fact the reason of not allowing simultaneous L1-RSRP measurements for SC and NSC is the concern on Rx beam, for the UE only capable of one panel activated at a time, can only receive signal at one Rx beam direction at the same bandwidth. Now look back such concern, for the UE capable of simultaneous multi-panel Rx, for the 2</w:t>
      </w:r>
      <w:r>
        <w:rPr>
          <w:rFonts w:hint="eastAsia" w:eastAsia="宋体"/>
          <w:color w:val="auto"/>
          <w:sz w:val="20"/>
          <w:szCs w:val="20"/>
          <w:vertAlign w:val="superscript"/>
          <w:lang w:val="en-US" w:eastAsia="zh-CN"/>
        </w:rPr>
        <w:t xml:space="preserve">nd </w:t>
      </w:r>
      <w:r>
        <w:rPr>
          <w:rFonts w:hint="eastAsia" w:eastAsia="宋体"/>
          <w:color w:val="auto"/>
          <w:sz w:val="20"/>
          <w:szCs w:val="20"/>
          <w:lang w:val="en-US" w:eastAsia="zh-CN"/>
        </w:rPr>
        <w:t>and 3</w:t>
      </w:r>
      <w:r>
        <w:rPr>
          <w:rFonts w:hint="eastAsia" w:eastAsia="宋体"/>
          <w:color w:val="auto"/>
          <w:sz w:val="20"/>
          <w:szCs w:val="20"/>
          <w:vertAlign w:val="superscript"/>
          <w:lang w:val="en-US" w:eastAsia="zh-CN"/>
        </w:rPr>
        <w:t>rd</w:t>
      </w:r>
      <w:r>
        <w:rPr>
          <w:rFonts w:hint="eastAsia" w:eastAsia="宋体"/>
          <w:color w:val="auto"/>
          <w:sz w:val="20"/>
          <w:szCs w:val="20"/>
          <w:lang w:val="en-US" w:eastAsia="zh-CN"/>
        </w:rPr>
        <w:t xml:space="preserve"> sub-bullets for FR2 above, the restriction can be relaxed to some extent.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the discussion on inter-cell BM in R17 FeMIMO WI, the basic assumption is only one panel activated as a time, so the simultaneous L1-RSRP measurements for SC and NSC is not allowed due to the concern on Rx beam.</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We can firstly discuss the requirements enhancement targeted to intra-cell mTRP. Once some conclusions achieved, then consider the extension into inter-cell mTRP case around the above 2</w:t>
      </w:r>
      <w:r>
        <w:rPr>
          <w:rFonts w:hint="eastAsia" w:eastAsia="宋体"/>
          <w:color w:val="auto"/>
          <w:sz w:val="20"/>
          <w:szCs w:val="20"/>
          <w:vertAlign w:val="superscript"/>
          <w:lang w:val="en-US" w:eastAsia="zh-CN"/>
        </w:rPr>
        <w:t xml:space="preserve">nd </w:t>
      </w:r>
      <w:r>
        <w:rPr>
          <w:rFonts w:hint="eastAsia" w:eastAsia="宋体"/>
          <w:color w:val="auto"/>
          <w:sz w:val="20"/>
          <w:szCs w:val="20"/>
          <w:lang w:val="en-US" w:eastAsia="zh-CN"/>
        </w:rPr>
        <w:t>and 3</w:t>
      </w:r>
      <w:r>
        <w:rPr>
          <w:rFonts w:hint="eastAsia" w:eastAsia="宋体"/>
          <w:color w:val="auto"/>
          <w:sz w:val="20"/>
          <w:szCs w:val="20"/>
          <w:vertAlign w:val="superscript"/>
          <w:lang w:val="en-US" w:eastAsia="zh-CN"/>
        </w:rPr>
        <w:t>rd</w:t>
      </w:r>
      <w:r>
        <w:rPr>
          <w:rFonts w:hint="eastAsia" w:eastAsia="宋体"/>
          <w:color w:val="auto"/>
          <w:sz w:val="20"/>
          <w:szCs w:val="20"/>
          <w:lang w:val="en-US" w:eastAsia="zh-CN"/>
        </w:rPr>
        <w:t xml:space="preserve"> sub-bullets. Which would not slow down the progress of the WI.</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multi-panel Rx, we can firstly discuss the requirements enhancement targeted to intra-cell mTRP case. Once some conclusions achieved, then consider the extension into inter-cell mTRP case around the following issues:</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define the measurement requirements on NSC inside SMTC for FR2 for the case “</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need the sharing factor for SC and NSC and Nmax =1.</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Definition of </w:t>
      </w:r>
      <w:r>
        <w:rPr>
          <w:rFonts w:hint="default" w:eastAsia="宋体" w:cs="Times New Roman"/>
          <w:b/>
          <w:bCs/>
          <w:iCs w:val="0"/>
          <w:color w:val="auto"/>
          <w:kern w:val="32"/>
          <w:sz w:val="28"/>
          <w:szCs w:val="32"/>
          <w:lang w:val="en-US" w:eastAsia="zh-CN" w:bidi="ar-SA"/>
        </w:rPr>
        <w:t>“</w:t>
      </w:r>
      <w:r>
        <w:rPr>
          <w:rFonts w:hint="eastAsia" w:eastAsia="宋体" w:cs="Times New Roman"/>
          <w:b/>
          <w:bCs/>
          <w:iCs w:val="0"/>
          <w:color w:val="auto"/>
          <w:kern w:val="32"/>
          <w:sz w:val="28"/>
          <w:szCs w:val="32"/>
          <w:lang w:val="en-US" w:eastAsia="zh-CN" w:bidi="ar-SA"/>
        </w:rPr>
        <w:t>simultaneous reception</w:t>
      </w:r>
      <w:r>
        <w:rPr>
          <w:rFonts w:hint="default" w:eastAsia="宋体" w:cs="Times New Roman"/>
          <w:b/>
          <w:bCs/>
          <w:iCs w:val="0"/>
          <w:color w:val="auto"/>
          <w:kern w:val="32"/>
          <w:sz w:val="28"/>
          <w:szCs w:val="32"/>
          <w:lang w:val="en-US" w:eastAsia="zh-CN" w:bidi="ar-SA"/>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companies try to given some definition of </w:t>
      </w:r>
      <w:r>
        <w:rPr>
          <w:rFonts w:hint="default" w:eastAsia="宋体"/>
          <w:color w:val="auto"/>
          <w:sz w:val="20"/>
          <w:szCs w:val="20"/>
          <w:lang w:val="en-US" w:eastAsia="zh-CN"/>
        </w:rPr>
        <w:t>“</w:t>
      </w:r>
      <w:r>
        <w:rPr>
          <w:rFonts w:hint="eastAsia" w:eastAsia="宋体"/>
          <w:color w:val="auto"/>
          <w:sz w:val="20"/>
          <w:szCs w:val="20"/>
          <w:lang w:val="en-US" w:eastAsia="zh-CN"/>
        </w:rPr>
        <w:t>simultaneous reception</w:t>
      </w:r>
      <w:r>
        <w:rPr>
          <w:rFonts w:hint="default" w:eastAsia="宋体"/>
          <w:color w:val="auto"/>
          <w:sz w:val="20"/>
          <w:szCs w:val="20"/>
          <w:lang w:val="en-US" w:eastAsia="zh-CN"/>
        </w:rPr>
        <w:t>”</w:t>
      </w:r>
      <w:r>
        <w:rPr>
          <w:rFonts w:hint="eastAsia" w:eastAsia="宋体"/>
          <w:color w:val="auto"/>
          <w:sz w:val="20"/>
          <w:szCs w:val="20"/>
          <w:lang w:val="en-US" w:eastAsia="zh-CN"/>
        </w:rPr>
        <w:t>, while after 2 rounds discussion, no agreement achieved, the following options were kept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4"/>
                <w:lang w:eastAsia="zh-CN"/>
              </w:rPr>
            </w:pPr>
            <w:r>
              <w:rPr>
                <w:b/>
                <w:bCs/>
                <w:color w:val="auto"/>
                <w:szCs w:val="24"/>
                <w:lang w:eastAsia="zh-CN"/>
              </w:rPr>
              <w:t>&lt;Way forward &gt;:</w:t>
            </w:r>
          </w:p>
          <w:p>
            <w:pPr>
              <w:pStyle w:val="27"/>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720" w:firstLineChars="0"/>
              <w:textAlignment w:val="auto"/>
              <w:rPr>
                <w:rFonts w:eastAsia="宋体"/>
                <w:color w:val="auto"/>
                <w:szCs w:val="24"/>
                <w:lang w:eastAsia="zh-CN"/>
              </w:rPr>
            </w:pPr>
            <w:r>
              <w:rPr>
                <w:rFonts w:eastAsia="宋体"/>
                <w:color w:val="auto"/>
                <w:szCs w:val="24"/>
                <w:lang w:eastAsia="zh-CN"/>
              </w:rPr>
              <w:t>Proposals</w:t>
            </w:r>
          </w:p>
          <w:p>
            <w:pPr>
              <w:pStyle w:val="27"/>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rFonts w:eastAsia="宋体"/>
                <w:color w:val="auto"/>
                <w:szCs w:val="24"/>
                <w:lang w:eastAsia="zh-CN"/>
              </w:rPr>
            </w:pPr>
            <w:r>
              <w:rPr>
                <w:rFonts w:eastAsia="宋体"/>
                <w:color w:val="auto"/>
                <w:szCs w:val="24"/>
                <w:lang w:eastAsia="zh-CN"/>
              </w:rPr>
              <w:t xml:space="preserve">Option 1: </w:t>
            </w:r>
          </w:p>
          <w:p>
            <w:pPr>
              <w:pStyle w:val="27"/>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rFonts w:eastAsia="宋体"/>
                <w:color w:val="auto"/>
                <w:szCs w:val="24"/>
                <w:lang w:eastAsia="zh-CN"/>
              </w:rPr>
            </w:pPr>
            <w:r>
              <w:rPr>
                <w:rFonts w:eastAsia="宋体"/>
                <w:color w:val="auto"/>
                <w:szCs w:val="24"/>
                <w:lang w:eastAsia="zh-CN"/>
              </w:rPr>
              <w:t>Definition of simultaneous reception from a baseband receiver perspective should be covered in Demod discussions, and from antenna panel perspective it should be covered in RF discussions.</w:t>
            </w:r>
          </w:p>
          <w:p>
            <w:pPr>
              <w:pStyle w:val="27"/>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rFonts w:eastAsia="宋体"/>
                <w:color w:val="auto"/>
                <w:szCs w:val="24"/>
                <w:lang w:eastAsia="zh-CN"/>
              </w:rPr>
            </w:pPr>
            <w:r>
              <w:rPr>
                <w:rFonts w:eastAsia="宋体"/>
                <w:color w:val="auto"/>
                <w:szCs w:val="24"/>
                <w:lang w:eastAsia="zh-CN"/>
              </w:rPr>
              <w:t xml:space="preserve">Option 2: </w:t>
            </w:r>
          </w:p>
          <w:p>
            <w:pPr>
              <w:pStyle w:val="27"/>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rFonts w:eastAsia="宋体"/>
                <w:color w:val="auto"/>
                <w:szCs w:val="24"/>
                <w:lang w:eastAsia="zh-CN"/>
              </w:rPr>
            </w:pPr>
            <w:r>
              <w:rPr>
                <w:rFonts w:eastAsia="宋体"/>
                <w:color w:val="auto"/>
                <w:szCs w:val="24"/>
                <w:lang w:eastAsia="zh-CN"/>
              </w:rPr>
              <w:t>Two signals are considered to be received simultaneously, if their instances are received in the same or overlapping OFDM symbols, which may occur in one, some, or all signal occasions during their measurement or evaluation period.</w:t>
            </w:r>
            <w:r>
              <w:rPr>
                <w:rFonts w:hint="eastAsia" w:ascii="New York" w:hAnsi="New York" w:eastAsia="宋体" w:cs="Times New Roman"/>
                <w:b w:val="0"/>
                <w:bCs w:val="0"/>
                <w:color w:val="0000FF"/>
                <w:kern w:val="2"/>
                <w:sz w:val="18"/>
                <w:szCs w:val="18"/>
                <w:lang w:val="en-US" w:eastAsia="zh-CN" w:bidi="ar-SA"/>
              </w:rPr>
              <w:t xml:space="preserve"> </w:t>
            </w:r>
          </w:p>
          <w:p>
            <w:pPr>
              <w:pStyle w:val="27"/>
              <w:keepNext w:val="0"/>
              <w:keepLines w:val="0"/>
              <w:pageBreakBefore w:val="0"/>
              <w:widowControl w:val="0"/>
              <w:numPr>
                <w:ilvl w:val="3"/>
                <w:numId w:val="3"/>
              </w:numPr>
              <w:kinsoku/>
              <w:wordWrap/>
              <w:overflowPunct/>
              <w:topLinePunct w:val="0"/>
              <w:autoSpaceDE/>
              <w:autoSpaceDN/>
              <w:bidi w:val="0"/>
              <w:adjustRightInd/>
              <w:snapToGrid/>
              <w:spacing w:after="0" w:line="240" w:lineRule="auto"/>
              <w:ind w:firstLineChars="0"/>
              <w:textAlignment w:val="auto"/>
              <w:rPr>
                <w:rFonts w:eastAsia="宋体"/>
                <w:color w:val="auto"/>
                <w:szCs w:val="24"/>
                <w:lang w:eastAsia="zh-CN"/>
              </w:rPr>
            </w:pPr>
            <w:r>
              <w:rPr>
                <w:rFonts w:eastAsia="宋体"/>
                <w:color w:val="auto"/>
                <w:szCs w:val="24"/>
                <w:lang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pPr>
              <w:pStyle w:val="27"/>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rFonts w:eastAsia="宋体"/>
                <w:color w:val="auto"/>
                <w:szCs w:val="24"/>
                <w:lang w:eastAsia="zh-CN"/>
              </w:rPr>
            </w:pPr>
            <w:r>
              <w:rPr>
                <w:rFonts w:eastAsia="宋体"/>
                <w:color w:val="auto"/>
                <w:szCs w:val="24"/>
                <w:lang w:eastAsia="zh-CN"/>
              </w:rPr>
              <w:t>Minimum overlap of RS occasions: The minimum amount of overlap needed for multi-rx requirements to apply is TBD (e.g., full overlap, partial overlap, at least X% of overlapping RS occasions during the measurement period, etc.).</w:t>
            </w:r>
          </w:p>
          <w:p>
            <w:pPr>
              <w:pStyle w:val="27"/>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rFonts w:hint="default" w:eastAsia="宋体"/>
                <w:color w:val="auto"/>
                <w:sz w:val="20"/>
                <w:szCs w:val="20"/>
                <w:vertAlign w:val="baseline"/>
                <w:lang w:val="en-US" w:eastAsia="zh-CN"/>
              </w:rPr>
            </w:pPr>
            <w:r>
              <w:rPr>
                <w:rFonts w:eastAsia="宋体"/>
                <w:color w:val="auto"/>
                <w:szCs w:val="24"/>
                <w:lang w:eastAsia="zh-CN"/>
              </w:rPr>
              <w:t xml:space="preserve">Option 3: </w:t>
            </w:r>
          </w:p>
          <w:p>
            <w:pPr>
              <w:pStyle w:val="27"/>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rFonts w:hint="default" w:eastAsia="宋体"/>
                <w:color w:val="auto"/>
                <w:sz w:val="20"/>
                <w:szCs w:val="20"/>
                <w:vertAlign w:val="baseline"/>
                <w:lang w:val="en-US" w:eastAsia="zh-CN"/>
              </w:rPr>
            </w:pPr>
            <w:r>
              <w:rPr>
                <w:rFonts w:eastAsia="宋体"/>
                <w:color w:val="auto"/>
                <w:szCs w:val="24"/>
                <w:lang w:val="en-US" w:eastAsia="zh-CN"/>
              </w:rPr>
              <w:t>No need to discuss definition of ‘simultaneous reception’. The condition can be discussed during CR phase</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Some companies question whether do we need such definition really. To our understand, since some RRM requirements may be impacted by the simultaneous reception, such as the measurement period, the principle of scheduling restriction/measurement restriction, so the definition of simultaneous reception is still needed when we capture the enhanced RRM requirements in the spec.</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Considering some RRM requirements may be impacted by the simultaneous reception, such as the measurement period, the principle of scheduling restriction/measurement restriction, the definition of simultaneous reception is still needed when we capture the enhanced RRM requirements in the spec.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how to define the simultaneous reception, Option 2 provides some details. We are fine with the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bullet, to our understand, it is a general description on simultaneous reception. However for the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bullet, in fact until right now, RAN4 does not have any discussion about it, so whether and how to specify the minimum overlap of RS occasions, it is still FFS. To our understand, we can not see the obvious necessity to define such minimum overlapping, so directly capture the description of totally overlapping and partially overlapping in the definition of simultaneous reception is enough. Based on such definition, we can put effort on the detailed sub topic discussion to move forward. Therefore, for the definition of simultaneous reception, it can be defined as: Two signals are considered to be received simultaneously, if their instances are received in the same or overlapping OFDM symbols, which may occur in one, some, or all signal occasions during their measurement or evaluation period. </w:t>
      </w:r>
    </w:p>
    <w:p>
      <w:pPr>
        <w:pStyle w:val="8"/>
        <w:tabs>
          <w:tab w:val="left" w:pos="226"/>
          <w:tab w:val="left" w:pos="284"/>
          <w:tab w:val="left" w:pos="5103"/>
        </w:tabs>
        <w:snapToGrid w:val="0"/>
        <w:spacing w:before="156" w:beforeLines="50"/>
        <w:rPr>
          <w:rFonts w:hint="eastAsia" w:ascii="Helvetica" w:hAnsi="Helvetic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 xml:space="preserve">Proposal 2: It is meaningful to determine the definition of simultaneous reception, it can be defined as: Two signals are considered to be received simultaneously, if their instances are received in the same or overlapping OFDM symbols, which may occur in one, some, or all signal occasions during their measurement or evaluation period.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Rx beam assumption for simultaneous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it is approved that the scenarios for mTRP simultaneous reception can be covered as part of scheduling restrictions/measurement restrictions, L1 measurement and TCI state switching agenda items, so in the general discussion, no need to additional discuss the exact combinations of simultaneous reception. We are fine to this decision, it would speed up the whole discussion. Beside the exact combinations, Rx beam assumption for simultaneous reception was discussed in last meeting, the following options were captured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3"/>
              </w:numPr>
              <w:overflowPunct/>
              <w:autoSpaceDE/>
              <w:autoSpaceDN/>
              <w:adjustRightInd/>
              <w:spacing w:after="120"/>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w:t>
            </w:r>
          </w:p>
          <w:p>
            <w:pPr>
              <w:pStyle w:val="57"/>
              <w:bidi w:val="0"/>
              <w:ind w:left="1656" w:leftChars="0" w:hanging="360" w:firstLineChars="0"/>
              <w:rPr>
                <w:lang w:eastAsia="zh-CN"/>
              </w:rPr>
            </w:pPr>
            <w:r>
              <w:rPr>
                <w:lang w:eastAsia="zh-CN"/>
              </w:rPr>
              <w:t>RAN4 to discuss whether to consider the case of simultaneous reception with a single Rx beam from multiple TRPs.</w:t>
            </w:r>
          </w:p>
          <w:p>
            <w:pPr>
              <w:pStyle w:val="27"/>
              <w:numPr>
                <w:ilvl w:val="0"/>
                <w:numId w:val="3"/>
              </w:numPr>
              <w:overflowPunct/>
              <w:autoSpaceDE/>
              <w:autoSpaceDN/>
              <w:adjustRightInd/>
              <w:spacing w:after="120"/>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2: </w:t>
            </w:r>
          </w:p>
          <w:p>
            <w:pPr>
              <w:pStyle w:val="57"/>
              <w:bidi w:val="0"/>
              <w:ind w:left="1656" w:leftChars="0" w:hanging="360" w:firstLineChars="0"/>
              <w:rPr>
                <w:rFonts w:hint="eastAsia"/>
                <w:lang w:val="en-US" w:eastAsia="zh-CN"/>
              </w:rPr>
            </w:pPr>
            <w:r>
              <w:rPr>
                <w:lang w:eastAsia="zh-CN"/>
              </w:rPr>
              <w:t>Multiple TRP transmission with simultaneous multi-panel reception should be prioritized in this WI, RAN4 shall strive to define scenarios for “simultaneous reception” based on different TRPs operation.</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To our understand, since the group-based reporting is decided as the prerequisite of the simultaneous reception from multiple TRPs, so the assumption of multiple Rx beam from multiple TRPs is the main use case. While the single Rx beam from multiple TRPs is also possible for the group-based reporting, so we believe even Option 1 is not the typical use case but it is still possible. Option 1 should not be precluded from the simultaneous reception from multiple TRPs. Regarding Option 2, it is consistent with the general understanding, however it has approved that the scenarios can be covered as part of the specific sub topic discussion, so it seems no need to discuss the scenari</w:t>
      </w:r>
      <w:bookmarkStart w:id="0" w:name="_GoBack"/>
      <w:bookmarkEnd w:id="0"/>
      <w:r>
        <w:rPr>
          <w:rFonts w:hint="eastAsia" w:eastAsia="宋体"/>
          <w:color w:val="auto"/>
          <w:sz w:val="20"/>
          <w:szCs w:val="20"/>
          <w:lang w:val="en-US" w:eastAsia="zh-CN"/>
        </w:rPr>
        <w:t>os in general topic. We provide our suggested scenarios in each sub topic discussion.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of simultaneous reception with a single Rx beam from multiple TRPs is possible under the prerequisite of group based reporting.</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RRM impact of group-based reporting for simultaneous reception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this issue, after some warm discussion, finally an LS is approved to send to RAN1 to seek for some clarification from RAN1 perspective. So to our understand, given that the most points RAN4 has concerns and discussed in this issue was captured in the LS, including the RS resources restriction, the validity of group report,  so RAN4 can wait for the LS reply from RAN1, then based on RAN1 clarification, we can further discuss the RRM impact of group-based reporting.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Postpone the discussion on RRM impact of group-based reporting and wait for RAN1 LS reply.</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Indication of multi-Rx operation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firstLineChars="0"/>
              <w:textAlignment w:val="auto"/>
              <w:rPr>
                <w:rFonts w:eastAsia="宋体"/>
                <w:color w:val="auto"/>
                <w:szCs w:val="24"/>
                <w:lang w:eastAsia="zh-CN"/>
              </w:rPr>
            </w:pPr>
            <w:r>
              <w:rPr>
                <w:rFonts w:eastAsia="宋体"/>
                <w:color w:val="auto"/>
                <w:szCs w:val="24"/>
                <w:lang w:eastAsia="zh-CN"/>
              </w:rPr>
              <w:t xml:space="preserve">Option 1: </w:t>
            </w:r>
          </w:p>
          <w:p>
            <w:pPr>
              <w:pStyle w:val="57"/>
              <w:bidi w:val="0"/>
              <w:spacing w:line="240" w:lineRule="auto"/>
              <w:ind w:left="1656" w:leftChars="0" w:hanging="360" w:firstLineChars="0"/>
              <w:rPr>
                <w:lang w:eastAsia="zh-CN"/>
              </w:rPr>
            </w:pPr>
            <w:r>
              <w:rPr>
                <w:lang w:eastAsia="zh-CN"/>
              </w:rPr>
              <w:t>Introduce mechanism/condition for indication of multi-Rx operation, including on/off indication of multi-Rx operation.</w:t>
            </w:r>
          </w:p>
          <w:p>
            <w:pPr>
              <w:pStyle w:val="57"/>
              <w:bidi w:val="0"/>
              <w:spacing w:line="240" w:lineRule="auto"/>
              <w:ind w:left="1656" w:leftChars="0" w:hanging="360" w:firstLineChars="0"/>
              <w:rPr>
                <w:lang w:eastAsia="zh-CN"/>
              </w:rPr>
            </w:pPr>
            <w:r>
              <w:rPr>
                <w:lang w:eastAsia="zh-CN"/>
              </w:rPr>
              <w:t>FFS on mechanism/condition for indication of multi-Rx operation</w:t>
            </w:r>
          </w:p>
          <w:p>
            <w:pPr>
              <w:pStyle w:val="27"/>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firstLineChars="0"/>
              <w:textAlignment w:val="auto"/>
              <w:rPr>
                <w:rFonts w:eastAsia="宋体"/>
                <w:color w:val="auto"/>
                <w:szCs w:val="24"/>
                <w:lang w:eastAsia="zh-CN"/>
              </w:rPr>
            </w:pPr>
            <w:r>
              <w:rPr>
                <w:rFonts w:eastAsia="宋体"/>
                <w:color w:val="auto"/>
                <w:szCs w:val="24"/>
                <w:lang w:eastAsia="zh-CN"/>
              </w:rPr>
              <w:t xml:space="preserve">Option 2: </w:t>
            </w:r>
          </w:p>
          <w:p>
            <w:pPr>
              <w:pStyle w:val="57"/>
              <w:bidi w:val="0"/>
              <w:spacing w:line="240" w:lineRule="auto"/>
              <w:ind w:left="1656" w:leftChars="0" w:hanging="360" w:firstLineChars="0"/>
              <w:rPr>
                <w:rFonts w:hint="eastAsia"/>
                <w:lang w:val="en-US" w:eastAsia="zh-CN"/>
              </w:rPr>
            </w:pPr>
            <w:r>
              <w:rPr>
                <w:lang w:eastAsia="zh-CN"/>
              </w:rPr>
              <w:t>No new mechanism is needed for UE to fallback from multi-Rx to single Rx.</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the majority agree to introduce some mechanism/condition for the indication of multi-Rx operation, including on/off indication of multi-Rx operation. It is reasonable and effective on the power saving. Even though it has been decided that not any power saving specific requirement definition, but from the perspective of power saving and the UE operation in practice, only when the UE is capable and there is traffic or measurement demands on the multi-panel reception, the UE needs to enable the simultaneous multiple panel reception; Otherwise, no need to enable the simultaneous multiple panel operation. Some mechanism can help to realize it, such as introduce some interaction signalling or reuse the existing signalling between the UE and the NW. When there is 4 layers data traffic demand or some parallel measurements demand or the simultaneous data traffic and measurements demand, the NW can indicate UE to enable the simultaneous multiple panel reception for the capable UE. Of course, when to trigger, which is depend on NW.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We agree to introduce some mechanism/condition for indication of multl-Rx operation, including on/off indication of multi-Rx operation. Introduce some interaction signalling or reuse the existing signalling are both acceptable.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Related UE capabilities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With respect to the related UE capability for simultaneous multiple panel reception, in last meeting, good progress is achieved. The existing UE capability </w:t>
      </w:r>
      <w:r>
        <w:rPr>
          <w:rFonts w:eastAsia="宋体"/>
          <w:i/>
          <w:color w:val="000000" w:themeColor="text1"/>
          <w:szCs w:val="24"/>
          <w:lang w:eastAsia="zh-CN"/>
          <w14:textFill>
            <w14:solidFill>
              <w14:schemeClr w14:val="tx1"/>
            </w14:solidFill>
          </w14:textFill>
        </w:rPr>
        <w:t>simultaneousRxDataSSB-DiffNumerology-Inter-r16</w:t>
      </w:r>
      <w:r>
        <w:rPr>
          <w:rFonts w:hint="eastAsia" w:eastAsia="宋体"/>
          <w:color w:val="auto"/>
          <w:sz w:val="20"/>
          <w:szCs w:val="20"/>
          <w:lang w:val="en-US" w:eastAsia="zh-CN"/>
        </w:rPr>
        <w:t xml:space="preserve"> is decided to be precluded from this WI. Furthermore, the existing UE capability </w:t>
      </w:r>
      <w:r>
        <w:rPr>
          <w:rFonts w:eastAsia="宋体"/>
          <w:i/>
          <w:szCs w:val="24"/>
          <w:lang w:eastAsia="zh-CN"/>
        </w:rPr>
        <w:t>simultaneousReceptionDiffTypeD</w:t>
      </w:r>
      <w:r>
        <w:rPr>
          <w:rFonts w:hint="eastAsia" w:eastAsia="宋体"/>
          <w:color w:val="auto"/>
          <w:sz w:val="20"/>
          <w:szCs w:val="20"/>
          <w:lang w:val="en-US" w:eastAsia="zh-CN"/>
        </w:rPr>
        <w:t xml:space="preserve"> is clarified only applicable for simultaneous PDSCH reception. So we can further discuss whether and how to reuse the existing UE capability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the following definition, and combined with the specification in [3], the UE capability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is only applicable for FR1, not for FR2.</w:t>
      </w:r>
    </w:p>
    <w:tbl>
      <w:tblPr>
        <w:tblStyle w:val="1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jc w:val="center"/>
              <w:rPr>
                <w:rFonts w:hint="default" w:eastAsia="宋体"/>
                <w:b/>
                <w:bCs/>
                <w:lang w:val="en-US" w:eastAsia="zh-CN"/>
              </w:rPr>
            </w:pPr>
            <w:r>
              <w:rPr>
                <w:rFonts w:hint="eastAsia"/>
                <w:b/>
                <w:bCs/>
                <w:lang w:val="en-US" w:eastAsia="zh-CN"/>
              </w:rPr>
              <w:t>Definitions for parameters</w:t>
            </w:r>
          </w:p>
        </w:tc>
        <w:tc>
          <w:tcPr>
            <w:tcW w:w="709" w:type="dxa"/>
          </w:tcPr>
          <w:p>
            <w:pPr>
              <w:pStyle w:val="34"/>
              <w:jc w:val="center"/>
              <w:rPr>
                <w:rFonts w:hint="default" w:eastAsia="宋体" w:cs="Arial"/>
                <w:b/>
                <w:bCs/>
                <w:iCs/>
                <w:szCs w:val="18"/>
                <w:lang w:val="en-US" w:eastAsia="zh-CN"/>
              </w:rPr>
            </w:pPr>
            <w:r>
              <w:rPr>
                <w:rFonts w:hint="eastAsia" w:cs="Arial"/>
                <w:b/>
                <w:bCs/>
                <w:iCs/>
                <w:szCs w:val="18"/>
                <w:lang w:val="en-US" w:eastAsia="zh-CN"/>
              </w:rPr>
              <w:t>Per</w:t>
            </w:r>
          </w:p>
        </w:tc>
        <w:tc>
          <w:tcPr>
            <w:tcW w:w="564" w:type="dxa"/>
          </w:tcPr>
          <w:p>
            <w:pPr>
              <w:pStyle w:val="34"/>
              <w:jc w:val="center"/>
              <w:rPr>
                <w:rFonts w:hint="eastAsia" w:eastAsia="宋体" w:cs="Arial"/>
                <w:b/>
                <w:bCs/>
                <w:iCs/>
                <w:szCs w:val="18"/>
                <w:lang w:val="en-US" w:eastAsia="zh-CN"/>
              </w:rPr>
            </w:pPr>
            <w:r>
              <w:rPr>
                <w:rFonts w:hint="eastAsia" w:cs="Arial"/>
                <w:b/>
                <w:bCs/>
                <w:iCs/>
                <w:szCs w:val="18"/>
                <w:lang w:val="en-US" w:eastAsia="zh-CN"/>
              </w:rPr>
              <w:t>M</w:t>
            </w:r>
          </w:p>
        </w:tc>
        <w:tc>
          <w:tcPr>
            <w:tcW w:w="712" w:type="dxa"/>
          </w:tcPr>
          <w:p>
            <w:pPr>
              <w:pStyle w:val="34"/>
              <w:jc w:val="center"/>
              <w:rPr>
                <w:rFonts w:hint="default" w:eastAsia="宋体" w:cs="Arial"/>
                <w:b/>
                <w:bCs/>
                <w:iCs/>
                <w:szCs w:val="18"/>
                <w:lang w:val="en-US" w:eastAsia="zh-CN"/>
              </w:rPr>
            </w:pPr>
            <w:r>
              <w:rPr>
                <w:rFonts w:hint="eastAsia" w:cs="Arial"/>
                <w:b/>
                <w:bCs/>
                <w:iCs/>
                <w:szCs w:val="18"/>
                <w:lang w:val="en-US" w:eastAsia="zh-CN"/>
              </w:rPr>
              <w:t>FDD-TDD DIFF</w:t>
            </w:r>
          </w:p>
        </w:tc>
        <w:tc>
          <w:tcPr>
            <w:tcW w:w="737" w:type="dxa"/>
          </w:tcPr>
          <w:p>
            <w:pPr>
              <w:pStyle w:val="34"/>
              <w:jc w:val="center"/>
              <w:rPr>
                <w:rFonts w:hint="default" w:eastAsia="宋体" w:cs="Arial"/>
                <w:b/>
                <w:bCs/>
                <w:iCs/>
                <w:szCs w:val="18"/>
                <w:lang w:val="en-US" w:eastAsia="zh-CN"/>
              </w:rPr>
            </w:pPr>
            <w:r>
              <w:rPr>
                <w:rFonts w:hint="eastAsia" w:eastAsia="宋体" w:cs="Arial"/>
                <w:b/>
                <w:bCs/>
                <w:iCs/>
                <w:szCs w:val="18"/>
                <w:lang w:val="en-US" w:eastAsia="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rPr>
            </w:pPr>
            <w:r>
              <w:rPr>
                <w:rFonts w:cs="Arial"/>
                <w:b/>
                <w:bCs/>
                <w:i/>
                <w:iCs/>
                <w:szCs w:val="18"/>
              </w:rPr>
              <w:t>simultaneousRxDataSSB-DiffNumerology</w:t>
            </w:r>
          </w:p>
          <w:p>
            <w:pPr>
              <w:pStyle w:val="34"/>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bl>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3: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To our understand, the existing UE capability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if the supporting of concurrent SSB and data are consistent between FR1 and FR2-1, reusing this UE capability is feasible. But, it should be ultimately determined after the decision of single or multiple UE capabilities are necessary.</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6: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the discussion on inter-cell BM in R17 FeMIMO WI, the basic assumption is only one panel activated as a time, so the simultaneous L1-RSRP measurements for SC and NSC is not allowed due to the concern on Rx beam.</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multi-panel Rx, we can firstly discuss the requirements enhancement targeted to intra-cell mTRP case. Once some conclusions achieved, then consider the extension into inter-cell mTRP case around the following issues:</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define the measurement requirements on NSC inside SMTC for FR2 for the case “</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need the sharing factor for SC and NSC and Nmax =1.</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Considering some RRM requirements may be impacted by the simultaneous reception, such as the measurement period, the principle of scheduling restriction/measurement restriction, the definition of simultaneous reception is still needed when we capture the enhanced RRM requirements in the spec.</w:t>
      </w:r>
    </w:p>
    <w:p>
      <w:pPr>
        <w:pStyle w:val="8"/>
        <w:tabs>
          <w:tab w:val="left" w:pos="226"/>
          <w:tab w:val="left" w:pos="284"/>
          <w:tab w:val="left" w:pos="5103"/>
        </w:tabs>
        <w:snapToGrid w:val="0"/>
        <w:spacing w:before="156" w:beforeLines="50"/>
        <w:rPr>
          <w:rFonts w:hint="eastAsia" w:ascii="Helvetica" w:hAnsi="Helvetic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 xml:space="preserve">Proposal 2: It is meaningful to determine the definition of simultaneous reception, it can be defined as: Two signals are considered to be received simultaneously, if their instances are received in the same or overlapping OFDM symbols, which may occur in one, some, or all signal occasions during their measurement or evaluation period.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of simultaneous reception with a single Rx beam from multiple TRPs is possible under the prerequisite of group based reporting.</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Postpone the discussion on RRM impact of group-based reporting and wait for RAN1 LS reply.</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We agree to introduce some mechanism/condition for indication of multl-Rx operation, including on/off indication of multi-Rx operation. Introduce some interaction signalling or reuse the existing signalling are both acceptable.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3: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Proposal 6: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eastAsia"/>
          <w:color w:val="auto"/>
          <w:lang w:val="en-US" w:eastAsia="zh-CN"/>
        </w:rPr>
      </w:pPr>
      <w:r>
        <w:rPr>
          <w:rFonts w:hint="eastAsia"/>
          <w:color w:val="auto"/>
          <w:highlight w:val="none"/>
          <w:lang w:val="en-US" w:eastAsia="zh-CN"/>
        </w:rPr>
        <w:t>TS38.306-h20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DF87BA"/>
    <w:multiLevelType w:val="singleLevel"/>
    <w:tmpl w:val="9DDF87BA"/>
    <w:lvl w:ilvl="0" w:tentative="0">
      <w:start w:val="1"/>
      <w:numFmt w:val="bullet"/>
      <w:lvlText w:val=""/>
      <w:lvlJc w:val="left"/>
      <w:pPr>
        <w:ind w:left="420" w:hanging="420"/>
      </w:pPr>
      <w:rPr>
        <w:rFonts w:hint="default" w:ascii="Wingdings" w:hAnsi="Wingdings"/>
      </w:rPr>
    </w:lvl>
  </w:abstractNum>
  <w:abstractNum w:abstractNumId="1">
    <w:nsid w:val="A8E5EB3A"/>
    <w:multiLevelType w:val="singleLevel"/>
    <w:tmpl w:val="A8E5EB3A"/>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2"/>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AF55E3"/>
    <w:rsid w:val="18B1519A"/>
    <w:rsid w:val="18CD0507"/>
    <w:rsid w:val="195D7D48"/>
    <w:rsid w:val="19852D03"/>
    <w:rsid w:val="1A6F1A83"/>
    <w:rsid w:val="1AD01A1B"/>
    <w:rsid w:val="1B4C5221"/>
    <w:rsid w:val="1B61065A"/>
    <w:rsid w:val="1B940E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D4257E"/>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2654EA"/>
    <w:rsid w:val="31565660"/>
    <w:rsid w:val="319708F2"/>
    <w:rsid w:val="31B14C9E"/>
    <w:rsid w:val="31FE2981"/>
    <w:rsid w:val="32545CB6"/>
    <w:rsid w:val="33C522D7"/>
    <w:rsid w:val="33D97FA6"/>
    <w:rsid w:val="33F228A5"/>
    <w:rsid w:val="347C19A0"/>
    <w:rsid w:val="34807672"/>
    <w:rsid w:val="351B1E30"/>
    <w:rsid w:val="351D459F"/>
    <w:rsid w:val="358E5935"/>
    <w:rsid w:val="35B06C6A"/>
    <w:rsid w:val="36941AA2"/>
    <w:rsid w:val="36D37423"/>
    <w:rsid w:val="379D23F9"/>
    <w:rsid w:val="37E74183"/>
    <w:rsid w:val="38230E9D"/>
    <w:rsid w:val="3A185287"/>
    <w:rsid w:val="3A1F46B8"/>
    <w:rsid w:val="3A692CD0"/>
    <w:rsid w:val="3B270929"/>
    <w:rsid w:val="3B3D5571"/>
    <w:rsid w:val="3B5D276F"/>
    <w:rsid w:val="3B673620"/>
    <w:rsid w:val="3B9A1F29"/>
    <w:rsid w:val="3CA83595"/>
    <w:rsid w:val="3CE4646B"/>
    <w:rsid w:val="3D5E7AA8"/>
    <w:rsid w:val="3D6F2596"/>
    <w:rsid w:val="3F5E503E"/>
    <w:rsid w:val="405F175E"/>
    <w:rsid w:val="40737877"/>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3A5AC1"/>
    <w:rsid w:val="46970A81"/>
    <w:rsid w:val="46B036BF"/>
    <w:rsid w:val="46EE1939"/>
    <w:rsid w:val="47282363"/>
    <w:rsid w:val="476B3528"/>
    <w:rsid w:val="47C726B0"/>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C1166E3"/>
    <w:rsid w:val="5E2864D0"/>
    <w:rsid w:val="5E494511"/>
    <w:rsid w:val="5EB44FC0"/>
    <w:rsid w:val="5EB81F13"/>
    <w:rsid w:val="5EDA64BC"/>
    <w:rsid w:val="5FBA395F"/>
    <w:rsid w:val="60B92183"/>
    <w:rsid w:val="60EC2CBA"/>
    <w:rsid w:val="61661B78"/>
    <w:rsid w:val="618636C8"/>
    <w:rsid w:val="61CC2D28"/>
    <w:rsid w:val="62DE3B93"/>
    <w:rsid w:val="630C63B9"/>
    <w:rsid w:val="63454F29"/>
    <w:rsid w:val="635902CD"/>
    <w:rsid w:val="642A3E76"/>
    <w:rsid w:val="645E1DDB"/>
    <w:rsid w:val="64706BBE"/>
    <w:rsid w:val="64F2095B"/>
    <w:rsid w:val="65267327"/>
    <w:rsid w:val="65D63F94"/>
    <w:rsid w:val="66036AF7"/>
    <w:rsid w:val="66850BFA"/>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911E31"/>
    <w:rsid w:val="7922350F"/>
    <w:rsid w:val="792B5470"/>
    <w:rsid w:val="79C637D8"/>
    <w:rsid w:val="7A9367CB"/>
    <w:rsid w:val="7AA10DE7"/>
    <w:rsid w:val="7AF22571"/>
    <w:rsid w:val="7B69224B"/>
    <w:rsid w:val="7BE80F25"/>
    <w:rsid w:val="7C1C35A7"/>
    <w:rsid w:val="7C45431D"/>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2023-05-15T13:53:38Z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